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32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620"/>
        <w:gridCol w:w="2860"/>
        <w:gridCol w:w="767"/>
        <w:gridCol w:w="373"/>
        <w:gridCol w:w="214"/>
        <w:gridCol w:w="735"/>
        <w:gridCol w:w="197"/>
        <w:gridCol w:w="464"/>
        <w:gridCol w:w="1199"/>
        <w:gridCol w:w="12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60" w:lineRule="exact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附件二：</w:t>
            </w:r>
          </w:p>
          <w:p>
            <w:pPr>
              <w:spacing w:line="4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报价表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3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供应商名称(盖单)                                 </w:t>
            </w:r>
          </w:p>
        </w:tc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 系 人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商 家 地 址                                 </w:t>
            </w:r>
          </w:p>
        </w:tc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电    话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632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  <w:lang w:eastAsia="zh-CN"/>
              </w:rPr>
              <w:t>采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购 服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24"/>
                <w:lang w:eastAsia="zh-CN"/>
              </w:rPr>
              <w:t>务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清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总价（元）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增值税点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绿化养护</w:t>
            </w:r>
          </w:p>
        </w:tc>
        <w:tc>
          <w:tcPr>
            <w:tcW w:w="42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12个月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42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合计 </w:t>
            </w:r>
          </w:p>
        </w:tc>
        <w:tc>
          <w:tcPr>
            <w:tcW w:w="964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人民币（大写）：                                                 （ ￥：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技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术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要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求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及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其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他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条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1、报价要求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增值税专用发票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。报价表中的总价（或合计）为含税的价格，原则上两个价格应是一致的。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2、单据要求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发票的名称、规格型号等信息必须规范标准，与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报价表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名称一致。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3、付款方式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公对公转账，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经双方确认服务内容无异议后，按合同规定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付款（有异议，请注明）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需提供的证件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营业执照副本复印件、法人代表身份证并加盖公章。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5、付款信息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 户 名 称</w:t>
            </w:r>
          </w:p>
        </w:tc>
        <w:tc>
          <w:tcPr>
            <w:tcW w:w="51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 户 银 行</w:t>
            </w:r>
          </w:p>
        </w:tc>
        <w:tc>
          <w:tcPr>
            <w:tcW w:w="516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帐      号</w:t>
            </w:r>
          </w:p>
        </w:tc>
        <w:tc>
          <w:tcPr>
            <w:tcW w:w="51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6、供货商优惠承诺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>供 应 商 的 其 他 说 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采购单位名称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福建八方港口发展有限公司</w:t>
            </w:r>
          </w:p>
        </w:tc>
        <w:tc>
          <w:tcPr>
            <w:tcW w:w="1146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报价截止日期</w:t>
            </w:r>
          </w:p>
        </w:tc>
        <w:tc>
          <w:tcPr>
            <w:tcW w:w="28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日前EMS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/顺丰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寄送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到达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或密封送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至采购单位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报价函收件人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女士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 xml:space="preserve">0594-5915069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公司地址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Cs w:val="21"/>
              </w:rPr>
              <w:t>福建省莆田市秀屿区东埔镇东吴港区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Calibri"/>
                <w:color w:val="000000"/>
                <w:kern w:val="0"/>
                <w:szCs w:val="21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F70B2"/>
    <w:rsid w:val="213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福建八方港口发展有限公司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2024-05-29T08:23:00Z</dcterms:created>
  <dc:creator>朱伟</dc:creator>
  <cp:lastModifiedBy>朱伟</cp:lastModifiedBy>
  <dcterms:modified xsi:type="dcterms:W3CDTF">2024-05-29T08:24:36Z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