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附件1</w:t>
      </w:r>
    </w:p>
    <w:tbl>
      <w:tblPr>
        <w:tblStyle w:val="7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833"/>
        <w:gridCol w:w="1620"/>
        <w:gridCol w:w="1485"/>
        <w:gridCol w:w="405"/>
        <w:gridCol w:w="1200"/>
        <w:gridCol w:w="1080"/>
        <w:gridCol w:w="840"/>
        <w:gridCol w:w="1095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700" w:hRule="atLeast"/>
        </w:trPr>
        <w:tc>
          <w:tcPr>
            <w:tcW w:w="951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06堆场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喷淋系统增设远程功能报价单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YJV2*1.5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镀锌桥架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100*100*1.2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5*5*300*300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P16A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正泰XJX21210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指式灯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正泰XD16-200S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不锈钢配电柜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170*75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正泰XA115N-11BN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4*25+1*16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水稳层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电缆套管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DN65镀锌管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钢管支架300*300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配电柜组装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联锁块恢复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exac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6" w:type="dxa"/>
          <w:trHeight w:val="567" w:hRule="atLeast"/>
        </w:trPr>
        <w:tc>
          <w:tcPr>
            <w:tcW w:w="8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1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注：1、以上工程量仅供参考，施工单位可到场实地测量。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2、工程结算按实际验收测量工程量为准。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3、开标时，本项目评标价最低为中标单位。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4、未尽事宜，可及时沟通，以生产操作部解释为准。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612" w:type="dxa"/>
            <w:gridSpan w:val="10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施工单位：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联系人及电话：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</w:p>
    <w:p>
      <w:pPr>
        <w:rPr>
          <w:rFonts w:hint="eastAsia"/>
          <w:b/>
          <w:bCs/>
          <w:sz w:val="96"/>
          <w:szCs w:val="144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附件2</w:t>
      </w:r>
    </w:p>
    <w:tbl>
      <w:tblPr>
        <w:tblStyle w:val="7"/>
        <w:tblpPr w:leftFromText="180" w:rightFromText="180" w:vertAnchor="text" w:horzAnchor="page" w:tblpX="1372" w:tblpY="705"/>
        <w:tblOverlap w:val="never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20"/>
        <w:gridCol w:w="1485"/>
        <w:gridCol w:w="405"/>
        <w:gridCol w:w="1200"/>
        <w:gridCol w:w="1080"/>
        <w:gridCol w:w="840"/>
        <w:gridCol w:w="1095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61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07堆场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喷淋系统增设远程功能报价单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YJV2*1.5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镀锌桥架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100*100*1.2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5*5*300*300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P16A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正泰XJX21210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指式灯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正泰XD16-200S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不锈钢配电柜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170*75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正泰XA115N-11BN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lang w:val="en-US" w:eastAsia="zh-CN"/>
              </w:rPr>
              <w:t>4*25+1*16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水稳层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电缆套管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DN65镀锌管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钢管支架300*300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配电柜组装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联锁块恢复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其他辅材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税金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>注：1、以上工程量仅供参考，施工单位可到场实地测量。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2、工程结算按实际验收测量工程量为准。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3、开标时，本项目评标价最低为中标单位。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  <w:szCs w:val="20"/>
              </w:rPr>
              <w:t xml:space="preserve">    4、未尽事宜，可及时沟通，以生产操作部解释为准。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12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施工单位：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联系人及电话：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left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附件3</w:t>
      </w: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06堆场喷淋系统增设远程开关功能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及要求</w:t>
      </w: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73675" cy="3366770"/>
            <wp:effectExtent l="0" t="0" r="3175" b="5080"/>
            <wp:docPr id="3" name="图片 3" descr="dcb71ba0c05a6b8e85d7737bf98e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b71ba0c05a6b8e85d7737bf98ef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07堆场喷淋系统增设远程开关功能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及要求</w:t>
      </w:r>
    </w:p>
    <w:p>
      <w:pPr>
        <w:numPr>
          <w:ilvl w:val="0"/>
          <w:numId w:val="0"/>
        </w:numPr>
        <w:tabs>
          <w:tab w:val="left" w:pos="3553"/>
        </w:tabs>
        <w:bidi w:val="0"/>
        <w:jc w:val="center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3515" cy="3342005"/>
            <wp:effectExtent l="0" t="0" r="13335" b="10795"/>
            <wp:docPr id="2" name="图片 2" descr="b27292d9bfa9923c6467623a5e7c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7292d9bfa9923c6467623a5e7ca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TAyN2UyZDJhYjk1NmNlNTczYWZmMjJiYTg0ODMifQ=="/>
  </w:docVars>
  <w:rsids>
    <w:rsidRoot w:val="00000000"/>
    <w:rsid w:val="00A34F7A"/>
    <w:rsid w:val="01112269"/>
    <w:rsid w:val="028B5A47"/>
    <w:rsid w:val="042D0F53"/>
    <w:rsid w:val="15D45C86"/>
    <w:rsid w:val="16CA201E"/>
    <w:rsid w:val="1A4C2265"/>
    <w:rsid w:val="224A34C4"/>
    <w:rsid w:val="22CA3922"/>
    <w:rsid w:val="24A361D8"/>
    <w:rsid w:val="2628108B"/>
    <w:rsid w:val="29326B4F"/>
    <w:rsid w:val="2C992943"/>
    <w:rsid w:val="2DA23DC5"/>
    <w:rsid w:val="2F9A67DA"/>
    <w:rsid w:val="3B5646E9"/>
    <w:rsid w:val="41943E16"/>
    <w:rsid w:val="452C4507"/>
    <w:rsid w:val="46DC7D2C"/>
    <w:rsid w:val="484A440C"/>
    <w:rsid w:val="488F411A"/>
    <w:rsid w:val="4EE8118C"/>
    <w:rsid w:val="535A39B3"/>
    <w:rsid w:val="54662BC4"/>
    <w:rsid w:val="59972002"/>
    <w:rsid w:val="59A10231"/>
    <w:rsid w:val="5C9C2EC9"/>
    <w:rsid w:val="5D1C6DD8"/>
    <w:rsid w:val="60D61720"/>
    <w:rsid w:val="65EB5588"/>
    <w:rsid w:val="668C1600"/>
    <w:rsid w:val="69865F5B"/>
    <w:rsid w:val="69EA352F"/>
    <w:rsid w:val="6A6A1761"/>
    <w:rsid w:val="729130E1"/>
    <w:rsid w:val="72BC5F85"/>
    <w:rsid w:val="731B416C"/>
    <w:rsid w:val="77E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1360</Words>
  <Characters>1662</Characters>
  <Lines>0</Lines>
  <Paragraphs>0</Paragraphs>
  <TotalTime>47</TotalTime>
  <ScaleCrop>false</ScaleCrop>
  <LinksUpToDate>false</LinksUpToDate>
  <CharactersWithSpaces>1798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2023-03-29T00:15:00Z</dcterms:created>
  <dc:creator>teroi</dc:creator>
  <cp:lastModifiedBy>吴侯明</cp:lastModifiedBy>
  <dcterms:modified xsi:type="dcterms:W3CDTF">2023-05-16T00:02:33Z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D83A4DA4BF50440FAB7E2EE5954E691A_13</vt:lpwstr>
  </property>
</Properties>
</file>